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72" w:rsidRPr="00A66B72" w:rsidRDefault="00824014" w:rsidP="00A66B7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</w:p>
    <w:p w:rsidR="00A66B72" w:rsidRPr="00A66B72" w:rsidRDefault="00824014" w:rsidP="00A6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66B72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DRUGOM</w:t>
      </w:r>
      <w:r w:rsidR="00A66B72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A66B72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SLUŠANjU</w:t>
      </w:r>
    </w:p>
    <w:p w:rsidR="00A66B72" w:rsidRPr="00A66B72" w:rsidRDefault="00824014" w:rsidP="00A66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USTAVNA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PITANjA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ZAKONODAVSTVO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TEMU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:</w:t>
      </w:r>
    </w:p>
    <w:p w:rsidR="00A66B72" w:rsidRPr="00A66B72" w:rsidRDefault="00A66B72" w:rsidP="00A66B72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8240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240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USTAVA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240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240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240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240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240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“</w:t>
      </w:r>
      <w:r w:rsidRPr="00A66B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824014">
        <w:rPr>
          <w:rFonts w:ascii="Times New Roman" w:eastAsia="Times New Roman" w:hAnsi="Times New Roman" w:cs="Times New Roman"/>
          <w:sz w:val="24"/>
          <w:szCs w:val="24"/>
          <w:lang w:val="ru-RU"/>
        </w:rPr>
        <w:t>ODRŽANOM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19. </w:t>
      </w:r>
      <w:r w:rsidR="00824014">
        <w:rPr>
          <w:rFonts w:ascii="Times New Roman" w:eastAsia="Times New Roman" w:hAnsi="Times New Roman" w:cs="Times New Roman"/>
          <w:sz w:val="24"/>
          <w:szCs w:val="24"/>
          <w:lang w:val="ru-RU"/>
        </w:rPr>
        <w:t>MAJA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2021.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401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66B72" w:rsidRPr="00A66B72" w:rsidRDefault="00A66B72" w:rsidP="00A66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A66B72" w:rsidRPr="00A66B72" w:rsidRDefault="00A66B72" w:rsidP="00A66B7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66B72" w:rsidRPr="00A66B72" w:rsidRDefault="00824014" w:rsidP="00A66B72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ustavna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zakonodavstvo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donete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</w:t>
      </w:r>
      <w:r w:rsidR="00CF71F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F71F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10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</w:t>
      </w:r>
      <w:r w:rsidR="002D26F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održao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Drugo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temu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Promene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pravosuđa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“.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slušanjem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predsedavala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Žarić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ustavna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pitanja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zakonodavstvo</w:t>
      </w:r>
      <w:r w:rsidR="00A66B72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257400" w:rsidRDefault="00824014" w:rsidP="00257400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Javnom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slušanju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Nevena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Veinović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Luka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Kebara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Dubravka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Kralj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Ilija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Matejić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Vuk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Mirčetić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Uglješa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Mrdić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Violeta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Ocokoljić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Balint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Pastor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Olja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Petrović</w:t>
      </w:r>
      <w:r w:rsidR="002574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Toma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Fila</w:t>
      </w:r>
      <w:r w:rsidR="002574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2574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Đorđe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Todorović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zamenik</w:t>
      </w:r>
      <w:r w:rsidR="002574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2574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2574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Milene</w:t>
      </w:r>
      <w:r w:rsidR="002574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Popović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57400" w:rsidRPr="00F44018" w:rsidRDefault="00824014" w:rsidP="00257400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Učesnici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javnog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Ivica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Dačić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Popović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pravde</w:t>
      </w:r>
      <w:r w:rsidR="008910C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Vladimir</w:t>
      </w:r>
      <w:r w:rsidR="008910C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Vinš</w:t>
      </w:r>
      <w:r w:rsidR="008910C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viši</w:t>
      </w:r>
      <w:r w:rsidR="008910C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savetnik</w:t>
      </w:r>
      <w:r w:rsidR="008910C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910C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Ministarstvu</w:t>
      </w:r>
      <w:r w:rsidR="008910C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pravde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prof</w:t>
      </w:r>
      <w:r w:rsidR="008733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8910C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Vladan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</w:t>
      </w:r>
      <w:r w:rsidR="00A66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A66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A66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A6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A66B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predstavnici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Pravnog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fakulteta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Univerziteta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Beogradu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Jasminka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Hasanbegović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teoriju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sociologiju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filozofiju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A66B72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Snežana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Marković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A66B7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A66B7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Nastić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6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javnopravne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nauke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Bataveljić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redovni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profesor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Đorđević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redovni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profesor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teoriju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7D05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3B7D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prof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F4401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Slobodan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Orlović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Katedr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javno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prof</w:t>
      </w:r>
      <w:r w:rsidR="00F440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Dragutin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Avramović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Katedr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e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teoriju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države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prava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filozofiju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prava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3B7D05" w:rsidRPr="004040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sociologiju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Duško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Milenković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predsednik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Apelacionog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suda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u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Beogradu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Nenad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Vujić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direktor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Pravosudne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akademije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;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Viktor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Gostiljac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predsednik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Advokatske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komore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Srbije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Vladimir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Beljanski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;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predsednik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Advokatske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komore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Vojvodine</w:t>
      </w:r>
      <w:r w:rsidR="00B24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;</w:t>
      </w:r>
      <w:r w:rsidR="003B7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Đorđević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naučni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uporedno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Mirjana</w:t>
      </w:r>
      <w:r w:rsidR="00B2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Cvetković</w:t>
      </w:r>
      <w:r w:rsidR="00B246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="00B2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Delegacij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Dina</w:t>
      </w:r>
      <w:r w:rsidR="00B2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Dobrković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Bogdan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Urošević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Ramadanović Vainomaa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Momirov</w:t>
      </w:r>
      <w:r w:rsidR="00B246A2" w:rsidRPr="0040404F">
        <w:rPr>
          <w:rFonts w:ascii="Times New Roman" w:hAnsi="Times New Roman" w:cs="Times New Roman"/>
          <w:sz w:val="24"/>
          <w:szCs w:val="24"/>
        </w:rPr>
        <w:t>,</w:t>
      </w:r>
      <w:r w:rsidR="00B246A2" w:rsidRPr="004040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Kraljevine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Holandije</w:t>
      </w:r>
      <w:r w:rsidR="00B24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Ruben Van Opstaele,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Kraljevine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Belgije</w:t>
      </w:r>
      <w:r w:rsidR="00B24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246A2" w:rsidRPr="0040404F">
        <w:rPr>
          <w:rFonts w:ascii="Times New Roman" w:hAnsi="Times New Roman" w:cs="Times New Roman"/>
          <w:sz w:val="24"/>
          <w:szCs w:val="24"/>
          <w:lang w:val="pt-PT"/>
        </w:rPr>
        <w:t xml:space="preserve">João Alvim,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šefa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Portugal</w:t>
      </w:r>
      <w:r w:rsidR="00B24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Federica Cattoi,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Italije</w:t>
      </w:r>
      <w:r w:rsidR="00B246A2" w:rsidRPr="00F44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4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Milorad</w:t>
      </w:r>
      <w:r w:rsidR="00B246A2" w:rsidRPr="0040404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Debeljački</w:t>
      </w:r>
      <w:r w:rsidR="00B246A2" w:rsidRPr="0040404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</w:t>
      </w:r>
      <w:r w:rsidR="00B246A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Ambasade</w:t>
      </w:r>
      <w:r w:rsidR="00B246A2" w:rsidRPr="0040404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Sjedinjenih</w:t>
      </w:r>
      <w:r w:rsidR="00B246A2" w:rsidRPr="0040404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Američkih</w:t>
      </w:r>
      <w:r w:rsidR="00B246A2" w:rsidRPr="0040404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Država</w:t>
      </w:r>
      <w:r w:rsidR="00B24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4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Ivajla</w:t>
      </w:r>
      <w:r w:rsidR="00B2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Kaškanova</w:t>
      </w:r>
      <w:r w:rsidR="00B246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savetni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Ambasadi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Bugarske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Renata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Pavešković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Marija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Vlajković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asistent</w:t>
      </w:r>
      <w:r w:rsidR="00F44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  <w:lang w:val="sr-Cyrl-RS"/>
        </w:rPr>
        <w:t>nog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Branka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Babović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docent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građansko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B2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asistent</w:t>
      </w:r>
      <w:r w:rsidR="008D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D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predmetu</w:t>
      </w:r>
      <w:r w:rsidR="008D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</w:t>
      </w:r>
      <w:r w:rsidR="008D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asistent</w:t>
      </w:r>
      <w:r w:rsidR="008D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D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predmetu</w:t>
      </w:r>
      <w:r w:rsidR="008D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</w:t>
      </w:r>
      <w:r w:rsidR="008D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B24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Predrag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Mitić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advokat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0B3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3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Dinić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advokat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246A2" w:rsidRPr="0040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0B34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3EE3" w:rsidRDefault="00D23EE3" w:rsidP="00A66B72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23EE3" w:rsidRPr="00D23EE3" w:rsidRDefault="00824014" w:rsidP="00D23E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Obraćajući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otvaranju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slušanja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Ivica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Dačić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vrlo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kompleksan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etape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moraju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propisanoj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demokratskoj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jednako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sadržina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budućih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obavestio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prisutne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Posebnoj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zakazana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jun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razmatrati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pitanje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pokrene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ustavnih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trebalo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teksta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ustavnih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odlučivati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uslediti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referendum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predlozima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izjasniti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građani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ukazao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imajući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vidu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značaj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ovih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namera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Narodne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skupštine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širokim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konsultacijama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dođe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širokog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konsenzusa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samim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dugoročna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efikasna</w:t>
      </w:r>
      <w:r w:rsidR="00F440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pravična</w:t>
      </w:r>
      <w:r w:rsidR="00D23EE3" w:rsidRPr="00D23E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3EE3" w:rsidRPr="00D23EE3" w:rsidRDefault="00D23EE3" w:rsidP="00D2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018" w:rsidRPr="00CC7A67" w:rsidRDefault="00824014" w:rsidP="00FD7AF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pravde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Maja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Popović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ovlašćeni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predstavnik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predlagača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objasnila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razloge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promenu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Predložene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predviđene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aktivnost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Akcionom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planu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pregovaračko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poglavlje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Republike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Srbije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usvojila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aprila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revidiran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jula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najznačajnija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reforma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vladavine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prava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>,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predstavlja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osnovnu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vrednost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svakog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demokratskog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društva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jedan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prioriteta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politike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Evropske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unije</w:t>
      </w:r>
      <w:r w:rsidR="00F44018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kako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predviđeno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prethodnom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periodu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analizirala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postojeće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stanovišta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prihvaćenih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međunarodnih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standarda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izraženih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kroz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dokumenta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posebno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ali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protiv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korupcije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GRECO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efikasnost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SEPEŽ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F44018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CEPEJ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studija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mreže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posle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sprovedene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utvrđeno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promeniti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cilju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uspostavljanja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sistema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predlaganja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premeštaja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prestanka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sudijske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sudova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zamenika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omogućilo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ulazak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bude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zasnovano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objektivnim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kriterijumima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vrednovanja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pravičnim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procedurama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otvorenosti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kandidate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odgovarajućih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kvalifikacija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ugla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tim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vezi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utvrditi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veću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Visokog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sudstva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Državnog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jer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omogućiti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stvaranje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dodala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odgovornost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podstaći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propisivanjem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stalnosti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funkcija</w:t>
      </w:r>
      <w:r w:rsidR="00F4401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</w:p>
    <w:p w:rsidR="00F44018" w:rsidRDefault="00824014" w:rsidP="009F3384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usledila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učestvovali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prof</w:t>
      </w:r>
      <w:r w:rsidR="0087332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="0087332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Vladan</w:t>
      </w:r>
      <w:r w:rsidR="00873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Jasminka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Hasanbegović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teoriju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sociologiju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filozofiju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9F3384" w:rsidRPr="009F33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Slobodan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Orlović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Viktor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Gostiljac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predsednik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Advokatske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komore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Srbije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Nastić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Katedre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javnopravne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nauke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="009F3384" w:rsidRPr="009F3384">
        <w:rPr>
          <w:rFonts w:ascii="Times New Roman" w:hAnsi="Times New Roman" w:cs="Times New Roman"/>
          <w:sz w:val="24"/>
          <w:szCs w:val="24"/>
        </w:rPr>
        <w:t>;</w:t>
      </w:r>
      <w:r w:rsidR="009F3384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600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Dragutin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Avramović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Katedre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teoriju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države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prava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filozofiju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prava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sociologiju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Pravni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fakultet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Novom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Sadu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F3384" w:rsidRPr="009F3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Nenad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Vujić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direktor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Pravosudne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akademije</w:t>
      </w:r>
      <w:r w:rsidR="009F3384" w:rsidRPr="009F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Renata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Pavešković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9F3384" w:rsidRPr="009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A1189F">
        <w:rPr>
          <w:rFonts w:ascii="Times New Roman" w:hAnsi="Times New Roman" w:cs="Times New Roman"/>
          <w:sz w:val="24"/>
          <w:szCs w:val="24"/>
        </w:rPr>
        <w:t>.</w:t>
      </w:r>
    </w:p>
    <w:p w:rsidR="008D10EE" w:rsidRDefault="00824014" w:rsidP="009F3384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Prof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oblicima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otpočeo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brzinu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čista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formalnost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dosadašnjih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8D10E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pravcima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načelno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definisanim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pravcima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pogotovo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teže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izbalansiranim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Ravnoteža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ukloni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strukom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12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postati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suverena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birala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obezvređivati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tvrdnjom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odlučuju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3253" w:rsidRDefault="00824014" w:rsidP="009F3384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Jasminka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Hasanbegović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7132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253" w:rsidRPr="00713253">
        <w:rPr>
          <w:rFonts w:ascii="Times New Roman" w:hAnsi="Times New Roman" w:cs="Times New Roman"/>
          <w:sz w:val="24"/>
          <w:szCs w:val="24"/>
          <w:shd w:val="clear" w:color="auto" w:fill="FFFFFF"/>
        </w:rPr>
        <w:t>par excellence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ni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koji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način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treba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učestvuje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konstituisanju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sudskih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tužilačkih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organa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te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treba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uđe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ni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sastav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organa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kao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što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savet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pravosuđa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ili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sudski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saveta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odnosno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veće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ili</w:t>
      </w:r>
      <w:r w:rsidR="0071325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veće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tužilaca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prostog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razloga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što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stručni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organi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njihovom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konstituisanju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treba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učestvuje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politički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organ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Narodna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skupština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treba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utvrdi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odgovarajuće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mehanizme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nezavisnih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tela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će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eliminisati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eventualno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narušavanje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dostojanstva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profesije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oblasti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pravosuđa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učinio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bilo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koji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pojedinac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932005" w:rsidRDefault="00824014" w:rsidP="009F3384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Prof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Slobodan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Orlović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izneo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93200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nekoliko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proceduralnih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napomena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njegovom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mišljenju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tiču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neusklađenosti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odredbi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odnose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postupak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promenu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odredbi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Poslovnika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Narodne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skupštine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Istakao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sada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još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uvek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nalazimo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fazi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pretpostupka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ustavnih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će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postupak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promenu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formalno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početi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kada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Narodna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skupština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dvotrećinskom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većinom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usvoji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Predlog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promenu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podnela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Vlada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52033A" w:rsidRDefault="00824014" w:rsidP="00B60081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Viktor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Gostiljac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istakao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pitanje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pisanja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ustavnih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amandmana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posebno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značajnio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advokaturu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jer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advokatura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može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ispuni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svoju</w:t>
      </w:r>
      <w:r w:rsidR="00520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punu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svrhu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ukoliko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pravima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njenih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klijenata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građana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ove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države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raspravlja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jedan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nezavistan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nepristrasan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pogledu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učešća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predstavnika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advokature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VSS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DVT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advokatura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smatra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bi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bio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pogrešan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korak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isključivanje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predstavnika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advokature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Izmena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pogledu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dosadašnje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rešenje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mogla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bi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odnosi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to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predstavnike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advokature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VSS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DVT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bira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sama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advokatura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idu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skupštinski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izbor</w:t>
      </w:r>
      <w:r w:rsidR="00C5341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Advokatska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komora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Srbije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smatra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dobrim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rešenjem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ukine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prvi</w:t>
      </w:r>
      <w:r w:rsidR="005E29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izbor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sudija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period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tri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godine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ali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smatra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prvi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izbor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sudija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treba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ostane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nadležnosti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Narodne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skupštine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Advokatska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komora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smatra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nije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dobro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rešenje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Pravosudna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akademija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bude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jedini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način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ulazak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pravosuđe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treba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naći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neko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bolje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rešenje</w:t>
      </w:r>
      <w:r w:rsidR="00F6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DC1A55" w:rsidRDefault="00824014" w:rsidP="009F3384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Aleksa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Nikolić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istakao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treba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izmeniti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dosadašnju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odredbu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prvom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izboru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sudija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period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tri</w:t>
      </w:r>
      <w:r w:rsidR="00DC1A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godine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kao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dobro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rešenje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kome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Visoki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savet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sudstva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čini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pet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istaknutih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pravnika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pet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sudija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predsednik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Visokog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saveta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sudstva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bira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reda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istaknutih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pravnika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9F65F6" w:rsidRDefault="00824014" w:rsidP="009F3384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Prof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Maja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Nastić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istakla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nemamo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iskustvo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delimičnim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promenama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poslednjih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tridesetak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godina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Kada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menjao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menjao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se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celini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Ako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formalno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posmatramo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ovom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trenutku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imamo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predlog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uputio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ovlašćeni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predlagač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ali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znamo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kakva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će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biti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sdržina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procesu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pristupanja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EU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postoje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tiču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prepoznavanja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specifičnosti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pravnog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poretka</w:t>
      </w:r>
      <w:r w:rsidR="00BD16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EU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njegovog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prepoznavanja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unutrašnjem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pravu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drugi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tip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promena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koji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se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odnosi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prilagođavanje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ustavnog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sistema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država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zajedničkim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standardima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koji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definisani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nivou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EU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to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tip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promena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koje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su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kod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nas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najavljene</w:t>
      </w:r>
      <w:r w:rsidR="009F65F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BD1634" w:rsidRDefault="00824014" w:rsidP="00B600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Prof</w:t>
      </w:r>
      <w:r w:rsidR="005859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</w:t>
      </w:r>
      <w:r w:rsidR="005859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Dragutin</w:t>
      </w:r>
      <w:r w:rsidR="005859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Avramović</w:t>
      </w:r>
      <w:r w:rsidR="005859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9F65F6" w:rsidRPr="002B660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istako</w:t>
      </w:r>
      <w:r w:rsidR="00205A44" w:rsidRPr="002B660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205A44" w:rsidRPr="002B660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>   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grane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grane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podele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05A44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D1634" w:rsidRPr="002B660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egzekutiva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sudska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osamostali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nezavisnim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izlazimo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balansa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Suštinski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susrećemo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teorijski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vekovima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Svodi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suverenosti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suverenost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podeliti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činilaca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85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660E" w:rsidRP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garancijama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sudijske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stalnosti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sudijske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2B66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5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2468" w:rsidRPr="009C5D77" w:rsidRDefault="00824014" w:rsidP="00B600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2A2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2A2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2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A2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2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dovoljan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selekcija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početne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profesijama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kapija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uvažavajući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VSS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9C5D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6B72" w:rsidRPr="009F3384" w:rsidRDefault="00824014" w:rsidP="00B60081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zaključila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predsednica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Žarić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Kovačević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tom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prilikom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zahvalila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učesnicima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omogućili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čuju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stavove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promenama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pravosuđa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uzeti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primedbe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iznete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ovom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javnom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slušanju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prilikom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izrade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promeni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A66B72" w:rsidRPr="009F3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103355" w:rsidRPr="00D23EE3" w:rsidRDefault="009F3384">
      <w:pPr>
        <w:rPr>
          <w:color w:val="FF0000"/>
        </w:rPr>
      </w:pPr>
      <w:r>
        <w:rPr>
          <w:color w:val="FF0000"/>
        </w:rPr>
        <w:tab/>
      </w:r>
    </w:p>
    <w:sectPr w:rsidR="00103355" w:rsidRPr="00D23EE3" w:rsidSect="0022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1A" w:rsidRDefault="00632E1A">
      <w:pPr>
        <w:spacing w:after="0" w:line="240" w:lineRule="auto"/>
      </w:pPr>
      <w:r>
        <w:separator/>
      </w:r>
    </w:p>
  </w:endnote>
  <w:endnote w:type="continuationSeparator" w:id="0">
    <w:p w:rsidR="00632E1A" w:rsidRDefault="0063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14" w:rsidRDefault="00824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14" w:rsidRDefault="00824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14" w:rsidRDefault="00824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1A" w:rsidRDefault="00632E1A">
      <w:pPr>
        <w:spacing w:after="0" w:line="240" w:lineRule="auto"/>
      </w:pPr>
      <w:r>
        <w:separator/>
      </w:r>
    </w:p>
  </w:footnote>
  <w:footnote w:type="continuationSeparator" w:id="0">
    <w:p w:rsidR="00632E1A" w:rsidRDefault="0063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0B3414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824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0B3414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014">
      <w:rPr>
        <w:rStyle w:val="PageNumber"/>
        <w:noProof/>
      </w:rPr>
      <w:t>2</w:t>
    </w:r>
    <w:r>
      <w:rPr>
        <w:rStyle w:val="PageNumber"/>
      </w:rPr>
      <w:fldChar w:fldCharType="end"/>
    </w:r>
  </w:p>
  <w:p w:rsidR="00DA743B" w:rsidRDefault="00824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14" w:rsidRDefault="00824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2"/>
    <w:rsid w:val="000B3414"/>
    <w:rsid w:val="00103355"/>
    <w:rsid w:val="0016559A"/>
    <w:rsid w:val="00171C5A"/>
    <w:rsid w:val="001E282E"/>
    <w:rsid w:val="00205A44"/>
    <w:rsid w:val="00257400"/>
    <w:rsid w:val="002A2468"/>
    <w:rsid w:val="002B660E"/>
    <w:rsid w:val="002D26FA"/>
    <w:rsid w:val="003B7D05"/>
    <w:rsid w:val="00466552"/>
    <w:rsid w:val="004F3C29"/>
    <w:rsid w:val="0052033A"/>
    <w:rsid w:val="0058593A"/>
    <w:rsid w:val="005E291F"/>
    <w:rsid w:val="00632E1A"/>
    <w:rsid w:val="00713253"/>
    <w:rsid w:val="00824014"/>
    <w:rsid w:val="00873322"/>
    <w:rsid w:val="008769B2"/>
    <w:rsid w:val="008910CC"/>
    <w:rsid w:val="008C12FD"/>
    <w:rsid w:val="008D10EE"/>
    <w:rsid w:val="008D397F"/>
    <w:rsid w:val="00930A9E"/>
    <w:rsid w:val="00932005"/>
    <w:rsid w:val="009636A1"/>
    <w:rsid w:val="009C5D77"/>
    <w:rsid w:val="009F3384"/>
    <w:rsid w:val="009F65F6"/>
    <w:rsid w:val="00A1189F"/>
    <w:rsid w:val="00A66B72"/>
    <w:rsid w:val="00AE22FD"/>
    <w:rsid w:val="00B246A2"/>
    <w:rsid w:val="00B60081"/>
    <w:rsid w:val="00BD1634"/>
    <w:rsid w:val="00C5341B"/>
    <w:rsid w:val="00CF71F7"/>
    <w:rsid w:val="00D23EE3"/>
    <w:rsid w:val="00D6483F"/>
    <w:rsid w:val="00DC1A55"/>
    <w:rsid w:val="00E12379"/>
    <w:rsid w:val="00E54D30"/>
    <w:rsid w:val="00E84AE7"/>
    <w:rsid w:val="00F35239"/>
    <w:rsid w:val="00F44018"/>
    <w:rsid w:val="00F650DD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42F34-1A7A-4F8D-A4B2-00B6175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72"/>
  </w:style>
  <w:style w:type="character" w:styleId="PageNumber">
    <w:name w:val="page number"/>
    <w:basedOn w:val="DefaultParagraphFont"/>
    <w:rsid w:val="00A66B72"/>
  </w:style>
  <w:style w:type="paragraph" w:styleId="Footer">
    <w:name w:val="footer"/>
    <w:basedOn w:val="Normal"/>
    <w:link w:val="FooterChar"/>
    <w:uiPriority w:val="99"/>
    <w:unhideWhenUsed/>
    <w:rsid w:val="0082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</cp:revision>
  <dcterms:created xsi:type="dcterms:W3CDTF">2021-07-26T12:15:00Z</dcterms:created>
  <dcterms:modified xsi:type="dcterms:W3CDTF">2021-07-26T12:15:00Z</dcterms:modified>
</cp:coreProperties>
</file>